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1B" w:rsidRPr="00953F1B" w:rsidRDefault="00953F1B" w:rsidP="00E24ED8">
      <w:pPr>
        <w:pStyle w:val="a3"/>
        <w:snapToGrid w:val="0"/>
        <w:spacing w:beforeLines="100" w:before="312" w:afterLines="100" w:after="312" w:line="4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南京中医药大学药学院本科生导师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制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Hans"/>
        </w:rPr>
        <w:t>培养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Hans"/>
        </w:rPr>
        <w:t>模式</w:t>
      </w:r>
      <w:r w:rsidR="00E24ED8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  <w:lang w:eastAsia="zh-Hans"/>
        </w:rPr>
        <w:t>实施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办法</w:t>
      </w:r>
      <w:r w:rsidR="00E24ED8"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（试行）</w:t>
      </w:r>
    </w:p>
    <w:p w:rsidR="00953F1B" w:rsidRDefault="00953F1B" w:rsidP="00953F1B">
      <w:pPr>
        <w:adjustRightInd w:val="0"/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953F1B">
        <w:rPr>
          <w:rFonts w:ascii="Times New Roman Regular" w:eastAsia="仿宋" w:hAnsi="Times New Roman Regular" w:cs="Times New Roman Regular" w:hint="eastAsia"/>
          <w:sz w:val="24"/>
          <w:szCs w:val="24"/>
        </w:rPr>
        <w:t>为适应新时代中医药事业“传承精华，守正创新”的发展需求，结合南京中医药大学中药学拔尖创新人才培养模式改革，体现因材施教原则，对中药学</w:t>
      </w:r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(</w:t>
      </w:r>
      <w:proofErr w:type="gramStart"/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本博连读</w:t>
      </w:r>
      <w:proofErr w:type="gramEnd"/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)</w:t>
      </w:r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专业自入学后本科阶段和四年制本科二年级及以上阶段实行全员、全过程</w:t>
      </w:r>
      <w:r w:rsidR="00D62F9D">
        <w:rPr>
          <w:rFonts w:ascii="Times New Roman Regular" w:eastAsia="仿宋" w:hAnsi="Times New Roman Regular" w:cs="Times New Roman Regular" w:hint="eastAsia"/>
          <w:sz w:val="24"/>
          <w:szCs w:val="24"/>
        </w:rPr>
        <w:t>、</w:t>
      </w:r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个性化导师</w:t>
      </w:r>
      <w:proofErr w:type="gramStart"/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制培</w:t>
      </w:r>
      <w:proofErr w:type="gramEnd"/>
      <w:r w:rsidRPr="00953F1B">
        <w:rPr>
          <w:rFonts w:ascii="Times New Roman Regular" w:eastAsia="仿宋" w:hAnsi="Times New Roman Regular" w:cs="Times New Roman Regular"/>
          <w:sz w:val="24"/>
          <w:szCs w:val="24"/>
        </w:rPr>
        <w:t>养模式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，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探索在本科教育中培养出一批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具备潜质的</w:t>
      </w:r>
      <w:r>
        <w:rPr>
          <w:rFonts w:ascii="Times New Roman Regular" w:eastAsia="仿宋" w:hAnsi="Times New Roman Regular" w:cs="Times New Roman Regular"/>
          <w:sz w:val="24"/>
          <w:szCs w:val="24"/>
        </w:rPr>
        <w:t>中医药拔尖双创型人才，特制订本方案。</w:t>
      </w:r>
    </w:p>
    <w:p w:rsidR="00953F1B" w:rsidRDefault="00953F1B" w:rsidP="00953F1B">
      <w:pPr>
        <w:adjustRightInd w:val="0"/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sz w:val="24"/>
          <w:szCs w:val="24"/>
        </w:rPr>
        <w:t>一、</w:t>
      </w:r>
      <w:r>
        <w:rPr>
          <w:rFonts w:ascii="Times New Roman Regular" w:eastAsia="仿宋" w:hAnsi="Times New Roman Regular" w:cs="Times New Roman Regular"/>
          <w:b/>
          <w:sz w:val="24"/>
          <w:szCs w:val="24"/>
          <w:lang w:eastAsia="zh-Hans"/>
        </w:rPr>
        <w:t>培养目标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坚持问题导向和目标引领，以立德树人为根本，</w:t>
      </w:r>
      <w:r w:rsidRPr="00953F1B">
        <w:rPr>
          <w:rFonts w:ascii="Times New Roman Regular" w:eastAsia="仿宋" w:hAnsi="Times New Roman Regular" w:cs="Times New Roman Regular" w:hint="eastAsia"/>
          <w:sz w:val="24"/>
          <w:szCs w:val="24"/>
        </w:rPr>
        <w:t>培养具备中医药原创思维，思想品行端正，基础理论扎实、知识面宽广、传统文化底蕴深厚、创新意识和实践能力强、社会责任感和职业素养高、学贯中西、追求卓越、具有国际视野的高层次拔尖创新人才。</w:t>
      </w:r>
    </w:p>
    <w:p w:rsidR="00953F1B" w:rsidRDefault="00953F1B" w:rsidP="00953F1B">
      <w:pPr>
        <w:adjustRightInd w:val="0"/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sz w:val="24"/>
          <w:szCs w:val="24"/>
          <w:lang w:eastAsia="zh-Hans"/>
        </w:rPr>
      </w:pPr>
      <w:r>
        <w:rPr>
          <w:rFonts w:ascii="Times New Roman Regular" w:eastAsia="仿宋" w:hAnsi="Times New Roman Regular" w:cs="Times New Roman Regular"/>
          <w:b/>
          <w:sz w:val="24"/>
          <w:szCs w:val="24"/>
          <w:lang w:eastAsia="zh-Hans"/>
        </w:rPr>
        <w:t>二、培养办法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进入本培养方案的学生，在导师指导下，通过本科阶段的学习，毕业时</w:t>
      </w:r>
      <w:proofErr w:type="gramStart"/>
      <w:r>
        <w:rPr>
          <w:rFonts w:ascii="Times New Roman Regular" w:eastAsia="仿宋" w:hAnsi="Times New Roman Regular" w:cs="Times New Roman Regular"/>
          <w:sz w:val="24"/>
          <w:szCs w:val="24"/>
        </w:rPr>
        <w:t>除达到</w:t>
      </w:r>
      <w:proofErr w:type="gramEnd"/>
      <w:r>
        <w:rPr>
          <w:rFonts w:ascii="Times New Roman Regular" w:eastAsia="仿宋" w:hAnsi="Times New Roman Regular" w:cs="Times New Roman Regular"/>
          <w:sz w:val="24"/>
          <w:szCs w:val="24"/>
        </w:rPr>
        <w:t>一般本科生的培养目标，满足以下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1-4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项要求外，还必须具备以下</w:t>
      </w:r>
      <w:r>
        <w:rPr>
          <w:rFonts w:ascii="Times New Roman Regular" w:eastAsia="仿宋" w:hAnsi="Times New Roman Regular" w:cs="Times New Roman Regular"/>
          <w:sz w:val="24"/>
          <w:szCs w:val="24"/>
        </w:rPr>
        <w:t>5-12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项中的</w:t>
      </w:r>
      <w:r w:rsidR="008B1AD3">
        <w:rPr>
          <w:rFonts w:ascii="Times New Roman Regular" w:eastAsia="仿宋" w:hAnsi="Times New Roman Regular" w:cs="Times New Roman Regular" w:hint="eastAsia"/>
          <w:sz w:val="24"/>
          <w:szCs w:val="24"/>
        </w:rPr>
        <w:t>三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项：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  <w:t xml:space="preserve">    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一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）达到我校本科生教育管理的各项目标要求；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  <w:t xml:space="preserve">    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二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）必修课程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无重修；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  <w:t xml:space="preserve">    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三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）能正常通过导师指定和自主选修课程的考核，无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补考；</w:t>
      </w:r>
    </w:p>
    <w:p w:rsidR="007C5C81" w:rsidRDefault="00953F1B" w:rsidP="007C5C81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四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）体育成绩合格，身心健康；</w:t>
      </w:r>
    </w:p>
    <w:p w:rsidR="00953F1B" w:rsidRDefault="007C5C81" w:rsidP="007C5C81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（五）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熟悉导师研究方向，参加导师</w:t>
      </w:r>
      <w:r w:rsidR="00953F1B">
        <w:rPr>
          <w:rFonts w:ascii="Times New Roman Regular" w:eastAsia="仿宋" w:hAnsi="Times New Roman Regular" w:cs="Times New Roman Regular" w:hint="eastAsia"/>
          <w:sz w:val="24"/>
          <w:szCs w:val="24"/>
          <w:lang w:eastAsia="zh-Hans"/>
        </w:rPr>
        <w:t>主持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或由导师推荐的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项以上课题研究；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六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）完成两门以上与本专业相关的边缘学科课程的辅修，成绩优良；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七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）至少参与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项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校级以上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大学生创新创业实践训练项目；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八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）至少参与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次校级以上大学生科技创新类竞赛；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九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）参加不少于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2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次国内外学术报告或学术会议；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（十）完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成本专业最新科学前沿综述报告不少于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2</w:t>
      </w:r>
      <w:r>
        <w:rPr>
          <w:rFonts w:ascii="Times New Roman Regular" w:eastAsia="仿宋" w:hAnsi="Times New Roman Regular" w:cs="Times New Roman Regular"/>
          <w:sz w:val="24"/>
          <w:szCs w:val="24"/>
        </w:rPr>
        <w:t>篇；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十一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）参与发表不少于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>
        <w:rPr>
          <w:rFonts w:ascii="Times New Roman Regular" w:eastAsia="仿宋" w:hAnsi="Times New Roman Regular" w:cs="Times New Roman Regular"/>
          <w:sz w:val="24"/>
          <w:szCs w:val="24"/>
        </w:rPr>
        <w:t>篇论文（中文核心期刊）或专利；</w:t>
      </w:r>
    </w:p>
    <w:p w:rsidR="00953F1B" w:rsidRDefault="00953F1B" w:rsidP="00953F1B">
      <w:pPr>
        <w:ind w:leftChars="228" w:left="479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十二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）能反映其具备较强创新和实践能力的其它材料。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</w:r>
      <w:r>
        <w:rPr>
          <w:rFonts w:ascii="Times New Roman Regular" w:eastAsia="仿宋" w:hAnsi="Times New Roman Regular" w:cs="Times New Roman Regular"/>
          <w:b/>
          <w:sz w:val="24"/>
          <w:szCs w:val="24"/>
        </w:rPr>
        <w:t>三、导师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  <w:lang w:eastAsia="zh-Hans"/>
        </w:rPr>
        <w:t>一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）导师条件</w:t>
      </w:r>
    </w:p>
    <w:p w:rsidR="00E0221A" w:rsidRPr="00E0221A" w:rsidRDefault="00E0221A" w:rsidP="00E0221A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政治过硬，业务精良，品德高尚，为人师表，治学态度严谨。</w:t>
      </w:r>
    </w:p>
    <w:p w:rsidR="00E0221A" w:rsidRPr="00E0221A" w:rsidRDefault="00E0221A" w:rsidP="00E0221A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热爱社会主义教育事业和教学工作，有理想信念、有道德情操、有扎实知识、有仁爱之心，能够引导学生好学、勤学、善学，促进学生成长成才。</w:t>
      </w:r>
    </w:p>
    <w:p w:rsidR="00FD1010" w:rsidRDefault="00E0221A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3.</w:t>
      </w:r>
      <w:r w:rsidRPr="00E0221A">
        <w:rPr>
          <w:rFonts w:ascii="Times New Roman Regular" w:eastAsia="仿宋" w:hAnsi="Times New Roman Regular" w:cs="Times New Roman Regular"/>
          <w:sz w:val="24"/>
          <w:szCs w:val="24"/>
        </w:rPr>
        <w:t>具有副高及以上职称，或具有硕士及以上学位。</w:t>
      </w:r>
    </w:p>
    <w:p w:rsidR="00FD1010" w:rsidRDefault="00E0221A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4</w:t>
      </w:r>
      <w:r w:rsidR="00953F1B"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.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目前有大学生创新创业项目，</w:t>
      </w:r>
      <w:r w:rsidR="007C5C81">
        <w:rPr>
          <w:rFonts w:ascii="Times New Roman Regular" w:eastAsia="仿宋" w:hAnsi="Times New Roman Regular" w:cs="Times New Roman Regular" w:hint="eastAsia"/>
          <w:sz w:val="24"/>
          <w:szCs w:val="24"/>
        </w:rPr>
        <w:t>指导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学生</w:t>
      </w:r>
      <w:r w:rsidR="007C5C81">
        <w:rPr>
          <w:rFonts w:ascii="Times New Roman Regular" w:eastAsia="仿宋" w:hAnsi="Times New Roman Regular" w:cs="Times New Roman Regular" w:hint="eastAsia"/>
          <w:sz w:val="24"/>
          <w:szCs w:val="24"/>
        </w:rPr>
        <w:t>在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创新创业比赛中获得</w:t>
      </w:r>
      <w:r w:rsidR="00B71617">
        <w:rPr>
          <w:rFonts w:ascii="Times New Roman Regular" w:eastAsia="仿宋" w:hAnsi="Times New Roman Regular" w:cs="Times New Roman Regular" w:hint="eastAsia"/>
          <w:sz w:val="24"/>
          <w:szCs w:val="24"/>
        </w:rPr>
        <w:t>校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级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及以上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奖项的导师优先。</w:t>
      </w:r>
    </w:p>
    <w:p w:rsidR="00953F1B" w:rsidRDefault="00953F1B" w:rsidP="00FD1010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  <w:lang w:eastAsia="zh-Hans"/>
        </w:rPr>
        <w:t>二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）导师职责</w:t>
      </w:r>
    </w:p>
    <w:p w:rsidR="00694972" w:rsidRDefault="007C5C81" w:rsidP="007C5C81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以立德树人为根本，对学生进行思想品德及学术道德教育，</w:t>
      </w:r>
      <w:r w:rsidR="00536723">
        <w:rPr>
          <w:rFonts w:ascii="Times New Roman Regular" w:eastAsia="仿宋" w:hAnsi="Times New Roman Regular" w:cs="Times New Roman Regular" w:hint="eastAsia"/>
          <w:sz w:val="24"/>
          <w:szCs w:val="24"/>
        </w:rPr>
        <w:t>应</w:t>
      </w:r>
      <w:r w:rsidR="00450AA9" w:rsidRPr="00450AA9">
        <w:rPr>
          <w:rFonts w:ascii="Times New Roman Regular" w:eastAsia="仿宋" w:hAnsi="Times New Roman Regular" w:cs="Times New Roman Regular" w:hint="eastAsia"/>
          <w:sz w:val="24"/>
          <w:szCs w:val="24"/>
        </w:rPr>
        <w:t>秉持“学术研究与国家需要结合起来，个人追求与社会进步结合起来”科研育人理念，着力培养树立学生科研理念、科学家精神</w:t>
      </w:r>
      <w:r w:rsidR="00694972">
        <w:rPr>
          <w:rFonts w:ascii="Times New Roman Regular" w:eastAsia="仿宋" w:hAnsi="Times New Roman Regular" w:cs="Times New Roman Regular" w:hint="eastAsia"/>
          <w:sz w:val="24"/>
          <w:szCs w:val="24"/>
        </w:rPr>
        <w:t>。</w:t>
      </w:r>
    </w:p>
    <w:p w:rsidR="007C5C81" w:rsidRPr="007C5C81" w:rsidRDefault="007C5C81" w:rsidP="00536723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为学生开展科研和专业实践搭建平台，推动本科生参与科研项目。在具体</w:t>
      </w: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lastRenderedPageBreak/>
        <w:t>实践中通过科研合作、学术讨论、论文指导和组织实践等方式，</w:t>
      </w:r>
      <w:r w:rsidR="00536723" w:rsidRPr="007C5C81">
        <w:rPr>
          <w:rFonts w:ascii="Times New Roman Regular" w:eastAsia="仿宋" w:hAnsi="Times New Roman Regular" w:cs="Times New Roman Regular"/>
          <w:sz w:val="24"/>
          <w:szCs w:val="24"/>
        </w:rPr>
        <w:t>对学生的创新能力进行多角度培养，激发学生的科研兴趣。</w:t>
      </w:r>
      <w:r w:rsidR="00536723">
        <w:rPr>
          <w:rFonts w:ascii="Times New Roman Regular" w:eastAsia="仿宋" w:hAnsi="Times New Roman Regular" w:cs="Times New Roman Regular"/>
          <w:sz w:val="24"/>
          <w:szCs w:val="24"/>
        </w:rPr>
        <w:t>每学期面对面辅导学生</w:t>
      </w:r>
      <w:r w:rsidR="00536723">
        <w:rPr>
          <w:rFonts w:ascii="Times New Roman Regular" w:eastAsia="仿宋" w:hAnsi="Times New Roman Regular" w:cs="Times New Roman Regular" w:hint="eastAsia"/>
          <w:sz w:val="24"/>
          <w:szCs w:val="24"/>
        </w:rPr>
        <w:t>不少于</w:t>
      </w:r>
      <w:r w:rsidR="00536723">
        <w:rPr>
          <w:rFonts w:ascii="Times New Roman Regular" w:eastAsia="仿宋" w:hAnsi="Times New Roman Regular" w:cs="Times New Roman Regular"/>
          <w:sz w:val="24"/>
          <w:szCs w:val="24"/>
        </w:rPr>
        <w:t>8</w:t>
      </w:r>
      <w:r w:rsidR="00536723">
        <w:rPr>
          <w:rFonts w:ascii="Times New Roman Regular" w:eastAsia="仿宋" w:hAnsi="Times New Roman Regular" w:cs="Times New Roman Regular"/>
          <w:sz w:val="24"/>
          <w:szCs w:val="24"/>
        </w:rPr>
        <w:t>次，每学年做</w:t>
      </w:r>
      <w:r w:rsidR="00536723"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 w:rsidR="00536723">
        <w:rPr>
          <w:rFonts w:ascii="Times New Roman Regular" w:eastAsia="仿宋" w:hAnsi="Times New Roman Regular" w:cs="Times New Roman Regular"/>
          <w:sz w:val="24"/>
          <w:szCs w:val="24"/>
        </w:rPr>
        <w:t>次辅导小结</w:t>
      </w:r>
      <w:r w:rsidR="00536723">
        <w:rPr>
          <w:rFonts w:ascii="Times New Roman Regular" w:eastAsia="仿宋" w:hAnsi="Times New Roman Regular" w:cs="Times New Roman Regular" w:hint="eastAsia"/>
          <w:sz w:val="24"/>
          <w:szCs w:val="24"/>
        </w:rPr>
        <w:t>。</w:t>
      </w:r>
    </w:p>
    <w:p w:rsidR="00FD1010" w:rsidRDefault="007C5C81" w:rsidP="00536723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3.</w:t>
      </w:r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指导学生参加大学生创新创业训练计划项目、创新创业竞赛等活动，定期</w:t>
      </w:r>
      <w:proofErr w:type="gramStart"/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召开组</w:t>
      </w:r>
      <w:proofErr w:type="gramEnd"/>
      <w:r w:rsidRPr="007C5C81">
        <w:rPr>
          <w:rFonts w:ascii="Times New Roman Regular" w:eastAsia="仿宋" w:hAnsi="Times New Roman Regular" w:cs="Times New Roman Regular"/>
          <w:sz w:val="24"/>
          <w:szCs w:val="24"/>
        </w:rPr>
        <w:t>会组织学生讨论交流及审阅学生的研究结果。增强学生的创新精神、创业意识和创新创业能力，培养创新创业领军人才。</w:t>
      </w:r>
    </w:p>
    <w:p w:rsidR="00FD1010" w:rsidRDefault="00FD1010" w:rsidP="00536723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</w:rPr>
      </w:pPr>
      <w:r w:rsidRPr="00FD1010"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</w:rPr>
        <w:t>（三）导师考核</w:t>
      </w:r>
    </w:p>
    <w:p w:rsidR="00953F1B" w:rsidRDefault="00FD1010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将导师每学期辅导学生次数</w:t>
      </w:r>
      <w:r w:rsidR="00EC4083">
        <w:rPr>
          <w:rFonts w:ascii="Times New Roman Regular" w:eastAsia="仿宋" w:hAnsi="Times New Roman Regular" w:cs="Times New Roman Regular" w:hint="eastAsia"/>
          <w:sz w:val="24"/>
          <w:szCs w:val="24"/>
        </w:rPr>
        <w:t>，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指导学生参加</w:t>
      </w:r>
      <w:proofErr w:type="gramStart"/>
      <w:r>
        <w:rPr>
          <w:rFonts w:ascii="Times New Roman Regular" w:eastAsia="仿宋" w:hAnsi="Times New Roman Regular" w:cs="Times New Roman Regular" w:hint="eastAsia"/>
          <w:sz w:val="24"/>
          <w:szCs w:val="24"/>
        </w:rPr>
        <w:t>大创实训</w:t>
      </w:r>
      <w:proofErr w:type="gramEnd"/>
      <w:r>
        <w:rPr>
          <w:rFonts w:ascii="Times New Roman Regular" w:eastAsia="仿宋" w:hAnsi="Times New Roman Regular" w:cs="Times New Roman Regular" w:hint="eastAsia"/>
          <w:sz w:val="24"/>
          <w:szCs w:val="24"/>
        </w:rPr>
        <w:t>项目、</w:t>
      </w:r>
      <w:proofErr w:type="gramStart"/>
      <w:r>
        <w:rPr>
          <w:rFonts w:ascii="Times New Roman Regular" w:eastAsia="仿宋" w:hAnsi="Times New Roman Regular" w:cs="Times New Roman Regular" w:hint="eastAsia"/>
          <w:sz w:val="24"/>
          <w:szCs w:val="24"/>
        </w:rPr>
        <w:t>科创</w:t>
      </w:r>
      <w:proofErr w:type="gramEnd"/>
      <w:r>
        <w:rPr>
          <w:rFonts w:ascii="Times New Roman Regular" w:eastAsia="仿宋" w:hAnsi="Times New Roman Regular" w:cs="Times New Roman Regular" w:hint="eastAsia"/>
          <w:sz w:val="24"/>
          <w:szCs w:val="24"/>
        </w:rPr>
        <w:t>类竞赛及学生满意度作为年终考核的重要依据</w:t>
      </w:r>
      <w:r w:rsidR="00EC4083">
        <w:rPr>
          <w:rFonts w:ascii="Times New Roman Regular" w:eastAsia="仿宋" w:hAnsi="Times New Roman Regular" w:cs="Times New Roman Regular" w:hint="eastAsia"/>
          <w:sz w:val="24"/>
          <w:szCs w:val="24"/>
        </w:rPr>
        <w:t>，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计入年终绩效考核工作量，具体标准由院党政联席会议确定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。</w:t>
      </w:r>
    </w:p>
    <w:p w:rsidR="00953F1B" w:rsidRDefault="00FD1010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.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根据导师敬业精神和培养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学生的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学习成效，每年评选优秀导师。</w:t>
      </w:r>
    </w:p>
    <w:p w:rsidR="00953F1B" w:rsidRDefault="00953F1B" w:rsidP="00953F1B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  <w:lang w:eastAsia="zh-Hans"/>
        </w:rPr>
        <w:t>四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）聘任方法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采取学院推荐</w:t>
      </w:r>
      <w:r w:rsidR="00FD1010">
        <w:rPr>
          <w:rFonts w:ascii="Times New Roman Regular" w:eastAsia="仿宋" w:hAnsi="Times New Roman Regular" w:cs="Times New Roman Regular" w:hint="eastAsia"/>
          <w:sz w:val="24"/>
          <w:szCs w:val="24"/>
        </w:rPr>
        <w:t>与</w:t>
      </w:r>
      <w:r>
        <w:rPr>
          <w:rFonts w:ascii="Times New Roman Regular" w:eastAsia="仿宋" w:hAnsi="Times New Roman Regular" w:cs="Times New Roman Regular"/>
          <w:sz w:val="24"/>
          <w:szCs w:val="24"/>
        </w:rPr>
        <w:t>个人</w:t>
      </w:r>
      <w:r w:rsidR="00FD1010">
        <w:rPr>
          <w:rFonts w:ascii="Times New Roman Regular" w:eastAsia="仿宋" w:hAnsi="Times New Roman Regular" w:cs="Times New Roman Regular" w:hint="eastAsia"/>
          <w:sz w:val="24"/>
          <w:szCs w:val="24"/>
        </w:rPr>
        <w:t>、课题组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报名相结合方式</w:t>
      </w:r>
      <w:r w:rsidR="00FD1010">
        <w:rPr>
          <w:rFonts w:ascii="Times New Roman Regular" w:eastAsia="仿宋" w:hAnsi="Times New Roman Regular" w:cs="Times New Roman Regular" w:hint="eastAsia"/>
          <w:sz w:val="24"/>
          <w:szCs w:val="24"/>
        </w:rPr>
        <w:t>。</w:t>
      </w:r>
    </w:p>
    <w:p w:rsidR="00FD1010" w:rsidRDefault="00953F1B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学院院务会讨论确定名单</w:t>
      </w:r>
      <w:r w:rsidR="00FD1010">
        <w:rPr>
          <w:rFonts w:ascii="Times New Roman Regular" w:eastAsia="仿宋" w:hAnsi="Times New Roman Regular" w:cs="Times New Roman Regular" w:hint="eastAsia"/>
          <w:sz w:val="24"/>
          <w:szCs w:val="24"/>
        </w:rPr>
        <w:t>公布。</w:t>
      </w:r>
      <w:r w:rsidR="00FD1010">
        <w:rPr>
          <w:rFonts w:ascii="Times New Roman Regular" w:eastAsia="仿宋" w:hAnsi="Times New Roman Regular" w:cs="Times New Roman Regular"/>
          <w:sz w:val="24"/>
          <w:szCs w:val="24"/>
        </w:rPr>
        <w:t xml:space="preserve"> </w:t>
      </w:r>
    </w:p>
    <w:p w:rsidR="00FD1010" w:rsidRDefault="00953F1B" w:rsidP="00FD1010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sz w:val="24"/>
          <w:szCs w:val="24"/>
        </w:rPr>
        <w:t>四、培养对象</w:t>
      </w:r>
    </w:p>
    <w:p w:rsidR="00953F1B" w:rsidRDefault="00953F1B" w:rsidP="00FD1010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b/>
          <w:sz w:val="24"/>
          <w:szCs w:val="24"/>
          <w:lang w:eastAsia="zh-Hans"/>
        </w:rPr>
        <w:t>一</w:t>
      </w:r>
      <w:r>
        <w:rPr>
          <w:rFonts w:ascii="Times New Roman Regular" w:eastAsia="仿宋" w:hAnsi="Times New Roman Regular" w:cs="Times New Roman Regular"/>
          <w:b/>
          <w:sz w:val="24"/>
          <w:szCs w:val="24"/>
        </w:rPr>
        <w:t>）申请条件</w:t>
      </w:r>
    </w:p>
    <w:p w:rsidR="00FD1010" w:rsidRDefault="00FD1010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热爱祖国，品德高尚，遵纪守法，诚实守信，勤奋进取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。</w:t>
      </w:r>
    </w:p>
    <w:p w:rsidR="00FD1010" w:rsidRPr="00FD1010" w:rsidRDefault="00FD1010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申请学生为全日制在籍二年级四年制本科生和一年级九年制本科生，对创新创业实践活动有浓厚兴趣，专业学习基础扎实，有较强的思辨能力和动手能力。</w:t>
      </w:r>
    </w:p>
    <w:p w:rsidR="00FD1010" w:rsidRPr="00FD1010" w:rsidRDefault="00FD1010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3.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学有余力，有足够精力和时间保证全程参与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相关科研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实践活动。学生通过各课题组面试遴选，重点考核学业兴趣和未来发展等。</w:t>
      </w:r>
    </w:p>
    <w:p w:rsidR="00FD1010" w:rsidRDefault="00FD1010" w:rsidP="00FD1010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4.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有较强的组织协调能力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和</w:t>
      </w:r>
      <w:r w:rsidRPr="00FD1010">
        <w:rPr>
          <w:rFonts w:ascii="Times New Roman Regular" w:eastAsia="仿宋" w:hAnsi="Times New Roman Regular" w:cs="Times New Roman Regular"/>
          <w:sz w:val="24"/>
          <w:szCs w:val="24"/>
        </w:rPr>
        <w:t>团队协作精神，吃苦耐劳，有志成为创新创业优秀青年人才。</w:t>
      </w:r>
    </w:p>
    <w:p w:rsidR="00953F1B" w:rsidRDefault="00953F1B" w:rsidP="00FD1010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（二）培养要求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进入导师团队后，在导师指导下根据培养目标要求结合个人特点制定学习计划，计划应对课程学习、文献阅读、学术讲座、科研创新思维培养和培训等</w:t>
      </w:r>
      <w:proofErr w:type="gramStart"/>
      <w:r>
        <w:rPr>
          <w:rFonts w:ascii="Times New Roman Regular" w:eastAsia="仿宋" w:hAnsi="Times New Roman Regular" w:cs="Times New Roman Regular"/>
          <w:sz w:val="24"/>
          <w:szCs w:val="24"/>
        </w:rPr>
        <w:t>作出</w:t>
      </w:r>
      <w:proofErr w:type="gramEnd"/>
      <w:r>
        <w:rPr>
          <w:rFonts w:ascii="Times New Roman Regular" w:eastAsia="仿宋" w:hAnsi="Times New Roman Regular" w:cs="Times New Roman Regular"/>
          <w:sz w:val="24"/>
          <w:szCs w:val="24"/>
        </w:rPr>
        <w:t>安排。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  <w:lang w:eastAsia="zh-Hans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学生的培养工作采取导师负责制，指导方式采取导师指导与学术团队集体培养相结合的办法。</w:t>
      </w:r>
      <w:r>
        <w:rPr>
          <w:rFonts w:ascii="Times New Roman Regular" w:eastAsia="仿宋" w:hAnsi="Times New Roman Regular" w:cs="Times New Roman Regular"/>
          <w:sz w:val="24"/>
          <w:szCs w:val="24"/>
        </w:rPr>
        <w:br/>
        <w:t xml:space="preserve">   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 xml:space="preserve"> 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  <w:lang w:eastAsia="zh-Hans"/>
        </w:rPr>
        <w:t>三</w:t>
      </w: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）考核</w:t>
      </w:r>
      <w:r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  <w:lang w:eastAsia="zh-Hans"/>
        </w:rPr>
        <w:t>要求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学院每</w:t>
      </w:r>
      <w:r w:rsidR="00FD1010">
        <w:rPr>
          <w:rFonts w:ascii="Times New Roman Regular" w:eastAsia="仿宋" w:hAnsi="Times New Roman Regular" w:cs="Times New Roman Regular" w:hint="eastAsia"/>
          <w:sz w:val="24"/>
          <w:szCs w:val="24"/>
        </w:rPr>
        <w:t>学期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对培养对象组织一次考核评估。对不能正常完成其年度培养计划的学生，与导师共同决定终止其培养对象资格。培养对象在一年以内出现以下情况之一时，自动中止培养资格，待</w:t>
      </w:r>
      <w:proofErr w:type="gramStart"/>
      <w:r>
        <w:rPr>
          <w:rFonts w:ascii="Times New Roman Regular" w:eastAsia="仿宋" w:hAnsi="Times New Roman Regular" w:cs="Times New Roman Regular"/>
          <w:sz w:val="24"/>
          <w:szCs w:val="24"/>
        </w:rPr>
        <w:t>无下列</w:t>
      </w:r>
      <w:proofErr w:type="gramEnd"/>
      <w:r>
        <w:rPr>
          <w:rFonts w:ascii="Times New Roman Regular" w:eastAsia="仿宋" w:hAnsi="Times New Roman Regular" w:cs="Times New Roman Regular"/>
          <w:sz w:val="24"/>
          <w:szCs w:val="24"/>
        </w:rPr>
        <w:t>情形者，方可再次纳入本导培养对象名单：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因各种原因受到学校行政处分；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必修课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门</w:t>
      </w:r>
      <w:r>
        <w:rPr>
          <w:rFonts w:ascii="Times New Roman Regular" w:eastAsia="仿宋" w:hAnsi="Times New Roman Regular" w:cs="Times New Roman Regular" w:hint="eastAsia"/>
          <w:sz w:val="24"/>
          <w:szCs w:val="24"/>
          <w:lang w:eastAsia="zh-Hans"/>
        </w:rPr>
        <w:t>重修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或</w:t>
      </w:r>
      <w:r>
        <w:rPr>
          <w:rFonts w:ascii="Times New Roman Regular" w:eastAsia="仿宋" w:hAnsi="Times New Roman Regular" w:cs="Times New Roman Regular"/>
          <w:sz w:val="24"/>
          <w:szCs w:val="24"/>
          <w:lang w:eastAsia="zh-Hans"/>
        </w:rPr>
        <w:t>选</w:t>
      </w:r>
      <w:r>
        <w:rPr>
          <w:rFonts w:ascii="Times New Roman Regular" w:eastAsia="仿宋" w:hAnsi="Times New Roman Regular" w:cs="Times New Roman Regular"/>
          <w:sz w:val="24"/>
          <w:szCs w:val="24"/>
        </w:rPr>
        <w:t>修课</w:t>
      </w:r>
      <w:r>
        <w:rPr>
          <w:rFonts w:ascii="Times New Roman Regular" w:eastAsia="仿宋" w:hAnsi="Times New Roman Regular" w:cs="Times New Roman Regular"/>
          <w:sz w:val="24"/>
          <w:szCs w:val="24"/>
        </w:rPr>
        <w:t>2</w:t>
      </w:r>
      <w:r>
        <w:rPr>
          <w:rFonts w:ascii="Times New Roman Regular" w:eastAsia="仿宋" w:hAnsi="Times New Roman Regular" w:cs="Times New Roman Regular"/>
          <w:sz w:val="24"/>
          <w:szCs w:val="24"/>
        </w:rPr>
        <w:t>门</w:t>
      </w:r>
      <w:r>
        <w:rPr>
          <w:rFonts w:ascii="Times New Roman Regular" w:eastAsia="仿宋" w:hAnsi="Times New Roman Regular" w:cs="Times New Roman Regular" w:hint="eastAsia"/>
          <w:sz w:val="24"/>
          <w:szCs w:val="24"/>
          <w:lang w:eastAsia="zh-Hans"/>
        </w:rPr>
        <w:t>重修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；</w:t>
      </w:r>
    </w:p>
    <w:p w:rsidR="00EC4083" w:rsidRDefault="00EC4083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3</w:t>
      </w:r>
      <w:r>
        <w:rPr>
          <w:rFonts w:ascii="Times New Roman Regular" w:eastAsia="仿宋" w:hAnsi="Times New Roman Regular" w:cs="Times New Roman Regular"/>
          <w:sz w:val="24"/>
          <w:szCs w:val="24"/>
        </w:rPr>
        <w:t>.</w:t>
      </w:r>
      <w:r>
        <w:rPr>
          <w:rFonts w:ascii="Times New Roman Regular" w:eastAsia="仿宋" w:hAnsi="Times New Roman Regular" w:cs="Times New Roman Regular" w:hint="eastAsia"/>
          <w:sz w:val="24"/>
          <w:szCs w:val="24"/>
        </w:rPr>
        <w:t>长时间不参加课题组组会或不参与科研活动；</w:t>
      </w:r>
    </w:p>
    <w:p w:rsidR="00953F1B" w:rsidRDefault="00EC4083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4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.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出现严重心理障碍，经心理测试不能适应学习压力者；</w:t>
      </w:r>
    </w:p>
    <w:p w:rsidR="00FD1010" w:rsidRDefault="00EC4083" w:rsidP="00E24ED8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5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.</w:t>
      </w:r>
      <w:r w:rsidR="00953F1B">
        <w:rPr>
          <w:rFonts w:ascii="Times New Roman Regular" w:eastAsia="仿宋" w:hAnsi="Times New Roman Regular" w:cs="Times New Roman Regular"/>
          <w:sz w:val="24"/>
          <w:szCs w:val="24"/>
        </w:rPr>
        <w:t>其它。如培养对象本人或导师提出终止培养计划等。</w:t>
      </w:r>
    </w:p>
    <w:p w:rsidR="00953F1B" w:rsidRDefault="00953F1B" w:rsidP="00953F1B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sz w:val="24"/>
          <w:szCs w:val="24"/>
        </w:rPr>
        <w:t>五、组织实施</w:t>
      </w:r>
    </w:p>
    <w:p w:rsidR="00953F1B" w:rsidRDefault="00953F1B" w:rsidP="00953F1B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t>（一）院学生工作办公室负责本办法的具体落实，工作职责如下</w:t>
      </w:r>
      <w:r>
        <w:rPr>
          <w:rFonts w:ascii="Times New Roman Regular" w:eastAsia="仿宋" w:hAnsi="Times New Roman Regular" w:cs="Times New Roman Regular"/>
          <w:sz w:val="24"/>
          <w:szCs w:val="24"/>
        </w:rPr>
        <w:t>：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接受培养对象申请和导师登记，确认或调整导师和培养对象；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负责对培养对象的年度考核评估；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3.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审核发放导师工作量。</w:t>
      </w:r>
    </w:p>
    <w:p w:rsidR="00953F1B" w:rsidRDefault="00953F1B" w:rsidP="00953F1B">
      <w:pPr>
        <w:ind w:firstLineChars="200" w:firstLine="482"/>
        <w:textAlignment w:val="baseline"/>
        <w:rPr>
          <w:rFonts w:ascii="Times New Roman Regular" w:eastAsia="仿宋" w:hAnsi="Times New Roman Regular" w:cs="Times New Roman Regular" w:hint="eastAsia"/>
          <w:b/>
          <w:bCs/>
          <w:sz w:val="24"/>
          <w:szCs w:val="24"/>
        </w:rPr>
      </w:pPr>
      <w:r>
        <w:rPr>
          <w:rFonts w:ascii="Times New Roman Regular" w:eastAsia="仿宋" w:hAnsi="Times New Roman Regular" w:cs="Times New Roman Regular"/>
          <w:b/>
          <w:bCs/>
          <w:sz w:val="24"/>
          <w:szCs w:val="24"/>
        </w:rPr>
        <w:lastRenderedPageBreak/>
        <w:t>（二）工作程序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1.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学院每年</w:t>
      </w:r>
      <w:r>
        <w:rPr>
          <w:rFonts w:ascii="Times New Roman Regular" w:eastAsia="仿宋" w:hAnsi="Times New Roman Regular" w:cs="Times New Roman Regular"/>
          <w:sz w:val="24"/>
          <w:szCs w:val="24"/>
        </w:rPr>
        <w:t>10</w:t>
      </w:r>
      <w:r>
        <w:rPr>
          <w:rFonts w:ascii="Times New Roman Regular" w:eastAsia="仿宋" w:hAnsi="Times New Roman Regular" w:cs="Times New Roman Regular"/>
          <w:sz w:val="24"/>
          <w:szCs w:val="24"/>
        </w:rPr>
        <w:t>月份组织师生双方互选；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2.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具备资格导师，自愿申请和学院推荐相结合方式，确定导师名单向学生公布；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3.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具备条件学生，根据个人志趣、爱好和发展志向，填报导师志愿；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>4.</w:t>
      </w:r>
      <w:r>
        <w:rPr>
          <w:rFonts w:ascii="Times New Roman Regular" w:eastAsia="仿宋" w:hAnsi="Times New Roman Regular" w:cs="Times New Roman Regular"/>
          <w:sz w:val="24"/>
          <w:szCs w:val="24"/>
        </w:rPr>
        <w:t>在额定名额基础上，师生双方之间进行互选，确定结对名单。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</w:p>
    <w:p w:rsidR="00953F1B" w:rsidRDefault="00953F1B" w:rsidP="00953F1B">
      <w:pPr>
        <w:ind w:firstLineChars="200" w:firstLine="480"/>
        <w:jc w:val="right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bookmarkStart w:id="0" w:name="_GoBack"/>
      <w:bookmarkEnd w:id="0"/>
      <w:r>
        <w:rPr>
          <w:rFonts w:ascii="Times New Roman Regular" w:eastAsia="仿宋" w:hAnsi="Times New Roman Regular" w:cs="Times New Roman Regular"/>
          <w:sz w:val="24"/>
          <w:szCs w:val="24"/>
        </w:rPr>
        <w:t xml:space="preserve">                                  </w:t>
      </w:r>
    </w:p>
    <w:p w:rsidR="00953F1B" w:rsidRDefault="00953F1B" w:rsidP="00E24ED8">
      <w:pPr>
        <w:ind w:firstLineChars="200" w:firstLine="480"/>
        <w:jc w:val="right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  <w:r>
        <w:rPr>
          <w:rFonts w:ascii="Times New Roman Regular" w:eastAsia="仿宋" w:hAnsi="Times New Roman Regular" w:cs="Times New Roman Regular"/>
          <w:sz w:val="24"/>
          <w:szCs w:val="24"/>
        </w:rPr>
        <w:t xml:space="preserve"> </w:t>
      </w: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</w:p>
    <w:p w:rsidR="00953F1B" w:rsidRDefault="00953F1B" w:rsidP="00953F1B">
      <w:pPr>
        <w:ind w:firstLineChars="200" w:firstLine="480"/>
        <w:textAlignment w:val="baseline"/>
        <w:rPr>
          <w:rFonts w:ascii="Times New Roman Regular" w:eastAsia="仿宋" w:hAnsi="Times New Roman Regular" w:cs="Times New Roman Regular" w:hint="eastAsia"/>
          <w:sz w:val="24"/>
          <w:szCs w:val="24"/>
        </w:rPr>
      </w:pPr>
    </w:p>
    <w:p w:rsidR="00953F1B" w:rsidRPr="00953F1B" w:rsidRDefault="00953F1B"/>
    <w:sectPr w:rsidR="00953F1B" w:rsidRPr="00953F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D87" w:rsidRDefault="00BE5D87">
      <w:r>
        <w:separator/>
      </w:r>
    </w:p>
  </w:endnote>
  <w:endnote w:type="continuationSeparator" w:id="0">
    <w:p w:rsidR="00BE5D87" w:rsidRDefault="00BE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A55" w:rsidRDefault="00EC4083">
    <w:pPr>
      <w:pStyle w:val="a5"/>
      <w:framePr w:wrap="around" w:vAnchor="text" w:hAnchor="margin" w:xAlign="center" w:y="1"/>
      <w:rPr>
        <w:rStyle w:val="a7"/>
        <w:rFonts w:ascii="Times New Roman Regular" w:hAnsi="Times New Roman Regular" w:cs="Times New Roman Regular" w:hint="eastAsia"/>
      </w:rPr>
    </w:pPr>
    <w:r>
      <w:rPr>
        <w:rFonts w:ascii="Times New Roman Regular" w:hAnsi="Times New Roman Regular" w:cs="Times New Roman Regular"/>
      </w:rPr>
      <w:fldChar w:fldCharType="begin"/>
    </w:r>
    <w:r>
      <w:rPr>
        <w:rStyle w:val="a7"/>
        <w:rFonts w:ascii="Times New Roman Regular" w:hAnsi="Times New Roman Regular" w:cs="Times New Roman Regular"/>
      </w:rPr>
      <w:instrText xml:space="preserve">PAGE  </w:instrText>
    </w:r>
    <w:r>
      <w:rPr>
        <w:rFonts w:ascii="Times New Roman Regular" w:hAnsi="Times New Roman Regular" w:cs="Times New Roman Regular"/>
      </w:rPr>
      <w:fldChar w:fldCharType="separate"/>
    </w:r>
    <w:r>
      <w:rPr>
        <w:rStyle w:val="a7"/>
        <w:rFonts w:ascii="Times New Roman Regular" w:hAnsi="Times New Roman Regular" w:cs="Times New Roman Regular"/>
      </w:rPr>
      <w:t>4</w:t>
    </w:r>
    <w:r>
      <w:rPr>
        <w:rFonts w:ascii="Times New Roman Regular" w:hAnsi="Times New Roman Regular" w:cs="Times New Roman Regular"/>
      </w:rPr>
      <w:fldChar w:fldCharType="end"/>
    </w:r>
  </w:p>
  <w:p w:rsidR="00785A55" w:rsidRDefault="00BE5D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D87" w:rsidRDefault="00BE5D87">
      <w:r>
        <w:separator/>
      </w:r>
    </w:p>
  </w:footnote>
  <w:footnote w:type="continuationSeparator" w:id="0">
    <w:p w:rsidR="00BE5D87" w:rsidRDefault="00BE5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1B"/>
    <w:rsid w:val="0028516A"/>
    <w:rsid w:val="00450AA9"/>
    <w:rsid w:val="00536723"/>
    <w:rsid w:val="00694972"/>
    <w:rsid w:val="007C5C81"/>
    <w:rsid w:val="008B1AD3"/>
    <w:rsid w:val="00953F1B"/>
    <w:rsid w:val="00A04914"/>
    <w:rsid w:val="00B71617"/>
    <w:rsid w:val="00BE5D87"/>
    <w:rsid w:val="00D62F9D"/>
    <w:rsid w:val="00E0221A"/>
    <w:rsid w:val="00E24ED8"/>
    <w:rsid w:val="00EC4083"/>
    <w:rsid w:val="00FD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EC427D"/>
  <w15:chartTrackingRefBased/>
  <w15:docId w15:val="{4628C7B2-A6EA-4E6F-A2F7-3BE7B84C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3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953F1B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953F1B"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rsid w:val="00953F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953F1B"/>
    <w:rPr>
      <w:sz w:val="18"/>
      <w:szCs w:val="18"/>
    </w:rPr>
  </w:style>
  <w:style w:type="character" w:styleId="a7">
    <w:name w:val="page number"/>
    <w:basedOn w:val="a0"/>
    <w:qFormat/>
    <w:rsid w:val="00953F1B"/>
  </w:style>
  <w:style w:type="paragraph" w:styleId="a8">
    <w:name w:val="header"/>
    <w:basedOn w:val="a"/>
    <w:link w:val="a9"/>
    <w:uiPriority w:val="99"/>
    <w:unhideWhenUsed/>
    <w:rsid w:val="00A04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49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0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3</cp:revision>
  <dcterms:created xsi:type="dcterms:W3CDTF">2023-12-01T01:51:00Z</dcterms:created>
  <dcterms:modified xsi:type="dcterms:W3CDTF">2023-12-01T09:42:00Z</dcterms:modified>
</cp:coreProperties>
</file>