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3C1E7" w14:textId="7C30D6E1" w:rsidR="00CD54B5" w:rsidRDefault="00CD54B5" w:rsidP="00CD54B5">
      <w:pPr>
        <w:spacing w:line="360" w:lineRule="auto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附件1：选题参考指南</w:t>
      </w:r>
    </w:p>
    <w:p w14:paraId="5FED03F9" w14:textId="77777777" w:rsidR="00CD54B5" w:rsidRPr="009C7F0B" w:rsidRDefault="00CD54B5" w:rsidP="00CD54B5">
      <w:pPr>
        <w:spacing w:line="360" w:lineRule="auto"/>
        <w:ind w:firstLineChars="200" w:firstLine="562"/>
        <w:rPr>
          <w:rFonts w:ascii="仿宋" w:eastAsia="仿宋" w:hAnsi="仿宋"/>
          <w:b/>
          <w:sz w:val="28"/>
        </w:rPr>
      </w:pPr>
      <w:r w:rsidRPr="009C7F0B">
        <w:rPr>
          <w:rFonts w:ascii="仿宋" w:eastAsia="仿宋" w:hAnsi="仿宋" w:hint="eastAsia"/>
          <w:b/>
          <w:sz w:val="28"/>
        </w:rPr>
        <w:t>方向</w:t>
      </w:r>
      <w:proofErr w:type="gramStart"/>
      <w:r w:rsidRPr="009C7F0B">
        <w:rPr>
          <w:rFonts w:ascii="仿宋" w:eastAsia="仿宋" w:hAnsi="仿宋" w:hint="eastAsia"/>
          <w:b/>
          <w:sz w:val="28"/>
        </w:rPr>
        <w:t>一</w:t>
      </w:r>
      <w:proofErr w:type="gramEnd"/>
      <w:r w:rsidRPr="009C7F0B">
        <w:rPr>
          <w:rFonts w:ascii="仿宋" w:eastAsia="仿宋" w:hAnsi="仿宋" w:hint="eastAsia"/>
          <w:b/>
          <w:sz w:val="28"/>
        </w:rPr>
        <w:t>：中药高效节能提取技术</w:t>
      </w:r>
    </w:p>
    <w:p w14:paraId="7A9372FB" w14:textId="56E4C07A" w:rsidR="00CD54B5" w:rsidRPr="009C7F0B" w:rsidRDefault="00CD54B5" w:rsidP="00B44DB2">
      <w:pPr>
        <w:spacing w:line="360" w:lineRule="auto"/>
        <w:ind w:firstLineChars="200" w:firstLine="560"/>
        <w:rPr>
          <w:rFonts w:ascii="仿宋" w:eastAsia="仿宋" w:hAnsi="仿宋"/>
          <w:sz w:val="28"/>
        </w:rPr>
      </w:pPr>
      <w:r w:rsidRPr="009C7F0B">
        <w:rPr>
          <w:rFonts w:ascii="仿宋" w:eastAsia="仿宋" w:hAnsi="仿宋" w:hint="eastAsia"/>
          <w:sz w:val="28"/>
        </w:rPr>
        <w:t>①阐释中药提取工序节能降耗因素，建立成套节能节水型提取模式和技术</w:t>
      </w:r>
      <w:r w:rsidR="00B44DB2">
        <w:rPr>
          <w:rFonts w:ascii="仿宋" w:eastAsia="仿宋" w:hAnsi="仿宋" w:hint="eastAsia"/>
          <w:sz w:val="28"/>
        </w:rPr>
        <w:t>；</w:t>
      </w:r>
      <w:r w:rsidRPr="009C7F0B">
        <w:rPr>
          <w:rFonts w:ascii="仿宋" w:eastAsia="仿宋" w:hAnsi="仿宋" w:hint="eastAsia"/>
          <w:sz w:val="28"/>
        </w:rPr>
        <w:t>②解决中药提取新模式和技术在行业中应用所存在的关键共性问题。</w:t>
      </w:r>
    </w:p>
    <w:p w14:paraId="05AF0717" w14:textId="77777777" w:rsidR="00CD54B5" w:rsidRPr="009C7F0B" w:rsidRDefault="00CD54B5" w:rsidP="00CD54B5">
      <w:pPr>
        <w:spacing w:line="360" w:lineRule="auto"/>
        <w:ind w:firstLineChars="200" w:firstLine="562"/>
        <w:rPr>
          <w:rFonts w:ascii="仿宋" w:eastAsia="仿宋" w:hAnsi="仿宋"/>
          <w:b/>
          <w:sz w:val="28"/>
        </w:rPr>
      </w:pPr>
      <w:r w:rsidRPr="009C7F0B">
        <w:rPr>
          <w:rFonts w:ascii="仿宋" w:eastAsia="仿宋" w:hAnsi="仿宋" w:hint="eastAsia"/>
          <w:b/>
          <w:sz w:val="28"/>
        </w:rPr>
        <w:t>方向二：中药提取单元技术的适宜性研究</w:t>
      </w:r>
      <w:r w:rsidRPr="009C7F0B">
        <w:rPr>
          <w:rFonts w:ascii="仿宋" w:eastAsia="仿宋" w:hAnsi="仿宋"/>
          <w:b/>
          <w:sz w:val="28"/>
        </w:rPr>
        <w:tab/>
      </w:r>
    </w:p>
    <w:p w14:paraId="3D7BA8EA" w14:textId="6EF45A22" w:rsidR="00CD54B5" w:rsidRPr="009C7F0B" w:rsidRDefault="00CD54B5" w:rsidP="00B44DB2">
      <w:pPr>
        <w:spacing w:line="360" w:lineRule="auto"/>
        <w:ind w:firstLineChars="200" w:firstLine="560"/>
        <w:rPr>
          <w:rFonts w:ascii="仿宋" w:eastAsia="仿宋" w:hAnsi="仿宋"/>
          <w:sz w:val="28"/>
        </w:rPr>
      </w:pPr>
      <w:r w:rsidRPr="009C7F0B">
        <w:rPr>
          <w:rFonts w:ascii="仿宋" w:eastAsia="仿宋" w:hAnsi="仿宋" w:hint="eastAsia"/>
          <w:sz w:val="28"/>
        </w:rPr>
        <w:t>①阐释各单元技术在中药生产过程中的适宜性</w:t>
      </w:r>
      <w:r w:rsidR="00B44DB2">
        <w:rPr>
          <w:rFonts w:ascii="仿宋" w:eastAsia="仿宋" w:hAnsi="仿宋" w:hint="eastAsia"/>
          <w:sz w:val="28"/>
        </w:rPr>
        <w:t>；</w:t>
      </w:r>
      <w:r w:rsidRPr="009C7F0B">
        <w:rPr>
          <w:rFonts w:ascii="仿宋" w:eastAsia="仿宋" w:hAnsi="仿宋" w:hint="eastAsia"/>
          <w:sz w:val="28"/>
        </w:rPr>
        <w:t>②建立各单元技术的生产操作规范（</w:t>
      </w:r>
      <w:r w:rsidRPr="009C7F0B">
        <w:rPr>
          <w:rFonts w:ascii="仿宋" w:eastAsia="仿宋" w:hAnsi="仿宋"/>
          <w:sz w:val="28"/>
        </w:rPr>
        <w:t>SOP）。</w:t>
      </w:r>
    </w:p>
    <w:p w14:paraId="4C0BE19D" w14:textId="77777777" w:rsidR="00CD54B5" w:rsidRPr="009C7F0B" w:rsidRDefault="00CD54B5" w:rsidP="00CD54B5">
      <w:pPr>
        <w:spacing w:line="360" w:lineRule="auto"/>
        <w:ind w:firstLineChars="200" w:firstLine="562"/>
        <w:rPr>
          <w:rFonts w:ascii="仿宋" w:eastAsia="仿宋" w:hAnsi="仿宋"/>
          <w:b/>
          <w:sz w:val="28"/>
        </w:rPr>
      </w:pPr>
      <w:r w:rsidRPr="009C7F0B">
        <w:rPr>
          <w:rFonts w:ascii="仿宋" w:eastAsia="仿宋" w:hAnsi="仿宋" w:hint="eastAsia"/>
          <w:b/>
          <w:sz w:val="28"/>
        </w:rPr>
        <w:t>方向三：中药精制技术及新设备应用研究</w:t>
      </w:r>
    </w:p>
    <w:p w14:paraId="37244B67" w14:textId="01680FBD" w:rsidR="00CD54B5" w:rsidRPr="009C7F0B" w:rsidRDefault="00CD54B5" w:rsidP="00B44DB2">
      <w:pPr>
        <w:spacing w:line="360" w:lineRule="auto"/>
        <w:ind w:firstLineChars="200" w:firstLine="560"/>
        <w:rPr>
          <w:rFonts w:ascii="仿宋" w:eastAsia="仿宋" w:hAnsi="仿宋"/>
          <w:sz w:val="28"/>
        </w:rPr>
      </w:pPr>
      <w:r w:rsidRPr="009C7F0B">
        <w:rPr>
          <w:rFonts w:ascii="仿宋" w:eastAsia="仿宋" w:hAnsi="仿宋" w:hint="eastAsia"/>
          <w:sz w:val="28"/>
        </w:rPr>
        <w:t>①阐明醇沉工艺主要因素的影响规律，保证质量一致性</w:t>
      </w:r>
      <w:r w:rsidR="00B44DB2">
        <w:rPr>
          <w:rFonts w:ascii="仿宋" w:eastAsia="仿宋" w:hAnsi="仿宋" w:hint="eastAsia"/>
          <w:sz w:val="28"/>
        </w:rPr>
        <w:t>；</w:t>
      </w:r>
      <w:r w:rsidRPr="009C7F0B">
        <w:rPr>
          <w:rFonts w:ascii="仿宋" w:eastAsia="仿宋" w:hAnsi="仿宋" w:hint="eastAsia"/>
          <w:sz w:val="28"/>
        </w:rPr>
        <w:t>②阐明大孔树脂吸附技术工艺主要影响因素变化规律。</w:t>
      </w:r>
    </w:p>
    <w:p w14:paraId="066D7348" w14:textId="77777777" w:rsidR="00CD54B5" w:rsidRPr="009C7F0B" w:rsidRDefault="00CD54B5" w:rsidP="00CD54B5">
      <w:pPr>
        <w:spacing w:line="360" w:lineRule="auto"/>
        <w:ind w:firstLineChars="200" w:firstLine="562"/>
        <w:rPr>
          <w:rFonts w:ascii="仿宋" w:eastAsia="仿宋" w:hAnsi="仿宋"/>
          <w:b/>
          <w:sz w:val="28"/>
        </w:rPr>
      </w:pPr>
      <w:r w:rsidRPr="009C7F0B">
        <w:rPr>
          <w:rFonts w:ascii="仿宋" w:eastAsia="仿宋" w:hAnsi="仿宋" w:hint="eastAsia"/>
          <w:b/>
          <w:sz w:val="28"/>
        </w:rPr>
        <w:t>方向四：中药生产工艺放大工艺参数修正关系研究</w:t>
      </w:r>
    </w:p>
    <w:p w14:paraId="2FEC41DC" w14:textId="4F392819" w:rsidR="00CD54B5" w:rsidRDefault="00CD54B5" w:rsidP="00CD54B5">
      <w:pPr>
        <w:spacing w:line="360" w:lineRule="auto"/>
        <w:ind w:firstLineChars="200" w:firstLine="560"/>
        <w:rPr>
          <w:rFonts w:ascii="仿宋" w:eastAsia="仿宋" w:hAnsi="仿宋"/>
          <w:sz w:val="28"/>
        </w:rPr>
      </w:pPr>
      <w:r w:rsidRPr="009C7F0B">
        <w:rPr>
          <w:rFonts w:ascii="仿宋" w:eastAsia="仿宋" w:hAnsi="仿宋" w:hint="eastAsia"/>
          <w:sz w:val="28"/>
        </w:rPr>
        <w:t>建立中药生产工艺参数修正关键技术，指导中药生产工艺参数由实验室、中试放大到产业化的修正。</w:t>
      </w:r>
    </w:p>
    <w:p w14:paraId="3D60FE02" w14:textId="47CDA569" w:rsidR="000F66EC" w:rsidRPr="00F07691" w:rsidRDefault="000F66EC" w:rsidP="000F66EC">
      <w:pPr>
        <w:spacing w:line="360" w:lineRule="auto"/>
        <w:ind w:firstLineChars="200" w:firstLine="562"/>
        <w:rPr>
          <w:rFonts w:ascii="仿宋" w:eastAsia="仿宋" w:hAnsi="仿宋"/>
          <w:b/>
          <w:sz w:val="28"/>
        </w:rPr>
      </w:pPr>
      <w:r w:rsidRPr="00F07691">
        <w:rPr>
          <w:rFonts w:ascii="仿宋" w:eastAsia="仿宋" w:hAnsi="仿宋" w:hint="eastAsia"/>
          <w:b/>
          <w:sz w:val="28"/>
        </w:rPr>
        <w:t>方向</w:t>
      </w:r>
      <w:r>
        <w:rPr>
          <w:rFonts w:ascii="仿宋" w:eastAsia="仿宋" w:hAnsi="仿宋" w:hint="eastAsia"/>
          <w:b/>
          <w:sz w:val="28"/>
        </w:rPr>
        <w:t>五</w:t>
      </w:r>
      <w:r w:rsidRPr="00F07691">
        <w:rPr>
          <w:rFonts w:ascii="仿宋" w:eastAsia="仿宋" w:hAnsi="仿宋" w:hint="eastAsia"/>
          <w:b/>
          <w:sz w:val="28"/>
        </w:rPr>
        <w:t>：中药新药</w:t>
      </w:r>
      <w:r>
        <w:rPr>
          <w:rFonts w:ascii="仿宋" w:eastAsia="仿宋" w:hAnsi="仿宋" w:hint="eastAsia"/>
          <w:b/>
          <w:sz w:val="28"/>
        </w:rPr>
        <w:t>或高附加值产品的</w:t>
      </w:r>
      <w:r w:rsidRPr="00F07691">
        <w:rPr>
          <w:rFonts w:ascii="仿宋" w:eastAsia="仿宋" w:hAnsi="仿宋" w:hint="eastAsia"/>
          <w:b/>
          <w:sz w:val="28"/>
        </w:rPr>
        <w:t>开发研究</w:t>
      </w:r>
    </w:p>
    <w:p w14:paraId="3356FEF1" w14:textId="351CAA7D" w:rsidR="00E64753" w:rsidRPr="00F07691" w:rsidRDefault="00E64753" w:rsidP="00CD54B5">
      <w:pPr>
        <w:spacing w:line="360" w:lineRule="auto"/>
        <w:ind w:firstLineChars="200" w:firstLine="562"/>
        <w:rPr>
          <w:rFonts w:ascii="仿宋" w:eastAsia="仿宋" w:hAnsi="仿宋"/>
          <w:b/>
          <w:sz w:val="28"/>
        </w:rPr>
      </w:pPr>
      <w:r w:rsidRPr="00F07691">
        <w:rPr>
          <w:rFonts w:ascii="仿宋" w:eastAsia="仿宋" w:hAnsi="仿宋" w:hint="eastAsia"/>
          <w:b/>
          <w:sz w:val="28"/>
        </w:rPr>
        <w:t>方向</w:t>
      </w:r>
      <w:r w:rsidR="000F66EC">
        <w:rPr>
          <w:rFonts w:ascii="仿宋" w:eastAsia="仿宋" w:hAnsi="仿宋" w:hint="eastAsia"/>
          <w:b/>
          <w:sz w:val="28"/>
        </w:rPr>
        <w:t>六</w:t>
      </w:r>
      <w:r w:rsidRPr="00F07691">
        <w:rPr>
          <w:rFonts w:ascii="仿宋" w:eastAsia="仿宋" w:hAnsi="仿宋" w:hint="eastAsia"/>
          <w:b/>
          <w:sz w:val="28"/>
        </w:rPr>
        <w:t>：中药</w:t>
      </w:r>
      <w:r w:rsidR="00F07691" w:rsidRPr="00F07691">
        <w:rPr>
          <w:rFonts w:ascii="仿宋" w:eastAsia="仿宋" w:hAnsi="仿宋" w:hint="eastAsia"/>
          <w:b/>
          <w:sz w:val="28"/>
        </w:rPr>
        <w:t>饮片炮制工艺及质量标准研究</w:t>
      </w:r>
    </w:p>
    <w:p w14:paraId="750E1B2B" w14:textId="71C2E0BE" w:rsidR="000F66EC" w:rsidRDefault="000F66EC" w:rsidP="000F66EC">
      <w:pPr>
        <w:spacing w:line="360" w:lineRule="auto"/>
        <w:ind w:firstLineChars="200" w:firstLine="562"/>
        <w:rPr>
          <w:rFonts w:ascii="仿宋" w:eastAsia="仿宋" w:hAnsi="仿宋" w:hint="eastAsia"/>
          <w:sz w:val="28"/>
        </w:rPr>
      </w:pPr>
      <w:r w:rsidRPr="00F07691">
        <w:rPr>
          <w:rFonts w:ascii="仿宋" w:eastAsia="仿宋" w:hAnsi="仿宋" w:hint="eastAsia"/>
          <w:b/>
          <w:sz w:val="28"/>
        </w:rPr>
        <w:t>方向</w:t>
      </w:r>
      <w:r>
        <w:rPr>
          <w:rFonts w:ascii="仿宋" w:eastAsia="仿宋" w:hAnsi="仿宋" w:hint="eastAsia"/>
          <w:b/>
          <w:sz w:val="28"/>
        </w:rPr>
        <w:t>七</w:t>
      </w:r>
      <w:r w:rsidRPr="00F07691">
        <w:rPr>
          <w:rFonts w:ascii="仿宋" w:eastAsia="仿宋" w:hAnsi="仿宋" w:hint="eastAsia"/>
          <w:b/>
          <w:sz w:val="28"/>
        </w:rPr>
        <w:t>：中药新剂型研究</w:t>
      </w:r>
    </w:p>
    <w:p w14:paraId="1DD53C2D" w14:textId="7EDBB823" w:rsidR="00F07691" w:rsidRPr="00F07691" w:rsidRDefault="00F07691" w:rsidP="00CD54B5">
      <w:pPr>
        <w:spacing w:line="360" w:lineRule="auto"/>
        <w:ind w:firstLineChars="200" w:firstLine="562"/>
        <w:rPr>
          <w:rFonts w:ascii="仿宋" w:eastAsia="仿宋" w:hAnsi="仿宋"/>
          <w:b/>
          <w:sz w:val="28"/>
        </w:rPr>
      </w:pPr>
      <w:r w:rsidRPr="00F07691">
        <w:rPr>
          <w:rFonts w:ascii="仿宋" w:eastAsia="仿宋" w:hAnsi="仿宋" w:hint="eastAsia"/>
          <w:b/>
          <w:sz w:val="28"/>
        </w:rPr>
        <w:t>方向</w:t>
      </w:r>
      <w:r w:rsidR="000F66EC" w:rsidRPr="00F07691">
        <w:rPr>
          <w:rFonts w:ascii="仿宋" w:eastAsia="仿宋" w:hAnsi="仿宋" w:hint="eastAsia"/>
          <w:b/>
          <w:sz w:val="28"/>
        </w:rPr>
        <w:t>八</w:t>
      </w:r>
      <w:r w:rsidRPr="00F07691">
        <w:rPr>
          <w:rFonts w:ascii="仿宋" w:eastAsia="仿宋" w:hAnsi="仿宋" w:hint="eastAsia"/>
          <w:b/>
          <w:sz w:val="28"/>
        </w:rPr>
        <w:t>：中药复方物质基础及药效</w:t>
      </w:r>
      <w:r w:rsidR="000054BE">
        <w:rPr>
          <w:rFonts w:ascii="仿宋" w:eastAsia="仿宋" w:hAnsi="仿宋" w:hint="eastAsia"/>
          <w:b/>
          <w:sz w:val="28"/>
        </w:rPr>
        <w:t>分子</w:t>
      </w:r>
      <w:r w:rsidR="005546A3">
        <w:rPr>
          <w:rFonts w:ascii="仿宋" w:eastAsia="仿宋" w:hAnsi="仿宋" w:hint="eastAsia"/>
          <w:b/>
          <w:sz w:val="28"/>
        </w:rPr>
        <w:t>机制</w:t>
      </w:r>
      <w:r w:rsidRPr="00F07691">
        <w:rPr>
          <w:rFonts w:ascii="仿宋" w:eastAsia="仿宋" w:hAnsi="仿宋" w:hint="eastAsia"/>
          <w:b/>
          <w:sz w:val="28"/>
        </w:rPr>
        <w:t>研究</w:t>
      </w:r>
    </w:p>
    <w:p w14:paraId="57541CEF" w14:textId="3C13FA67" w:rsidR="00F07691" w:rsidRPr="00F07691" w:rsidRDefault="00F07691" w:rsidP="00CD54B5">
      <w:pPr>
        <w:spacing w:line="360" w:lineRule="auto"/>
        <w:ind w:firstLineChars="200" w:firstLine="562"/>
        <w:rPr>
          <w:rFonts w:ascii="仿宋" w:eastAsia="仿宋" w:hAnsi="仿宋"/>
          <w:b/>
          <w:sz w:val="28"/>
        </w:rPr>
      </w:pPr>
      <w:r w:rsidRPr="00F07691">
        <w:rPr>
          <w:rFonts w:ascii="仿宋" w:eastAsia="仿宋" w:hAnsi="仿宋" w:hint="eastAsia"/>
          <w:b/>
          <w:sz w:val="28"/>
        </w:rPr>
        <w:t>方向</w:t>
      </w:r>
      <w:r w:rsidR="000F66EC">
        <w:rPr>
          <w:rFonts w:ascii="仿宋" w:eastAsia="仿宋" w:hAnsi="仿宋" w:hint="eastAsia"/>
          <w:b/>
          <w:sz w:val="28"/>
        </w:rPr>
        <w:t>九</w:t>
      </w:r>
      <w:r w:rsidRPr="00F07691">
        <w:rPr>
          <w:rFonts w:ascii="仿宋" w:eastAsia="仿宋" w:hAnsi="仿宋" w:hint="eastAsia"/>
          <w:b/>
          <w:sz w:val="28"/>
        </w:rPr>
        <w:t>：中药资源评估及综合利用研究</w:t>
      </w:r>
    </w:p>
    <w:p w14:paraId="10D05034" w14:textId="23658A24" w:rsidR="00F07691" w:rsidRDefault="00F07691" w:rsidP="00CD54B5">
      <w:pPr>
        <w:spacing w:line="360" w:lineRule="auto"/>
        <w:ind w:firstLineChars="200" w:firstLine="562"/>
        <w:rPr>
          <w:rFonts w:ascii="仿宋" w:eastAsia="仿宋" w:hAnsi="仿宋"/>
          <w:b/>
          <w:sz w:val="28"/>
        </w:rPr>
      </w:pPr>
      <w:r w:rsidRPr="00F07691">
        <w:rPr>
          <w:rFonts w:ascii="仿宋" w:eastAsia="仿宋" w:hAnsi="仿宋" w:hint="eastAsia"/>
          <w:b/>
          <w:sz w:val="28"/>
        </w:rPr>
        <w:t>方向十：中药质量控制技术研究</w:t>
      </w:r>
    </w:p>
    <w:p w14:paraId="64C4826F" w14:textId="097145B9" w:rsidR="000F66EC" w:rsidRPr="000F66EC" w:rsidRDefault="000F66EC" w:rsidP="000F66EC">
      <w:pPr>
        <w:spacing w:line="360" w:lineRule="auto"/>
        <w:ind w:firstLineChars="200" w:firstLine="562"/>
        <w:rPr>
          <w:rFonts w:ascii="仿宋" w:eastAsia="仿宋" w:hAnsi="仿宋" w:hint="eastAsia"/>
          <w:b/>
          <w:sz w:val="28"/>
        </w:rPr>
      </w:pPr>
      <w:r w:rsidRPr="00F07691">
        <w:rPr>
          <w:rFonts w:ascii="仿宋" w:eastAsia="仿宋" w:hAnsi="仿宋" w:hint="eastAsia"/>
          <w:b/>
          <w:sz w:val="28"/>
        </w:rPr>
        <w:t>方向十</w:t>
      </w:r>
      <w:r>
        <w:rPr>
          <w:rFonts w:ascii="仿宋" w:eastAsia="仿宋" w:hAnsi="仿宋" w:hint="eastAsia"/>
          <w:b/>
          <w:sz w:val="28"/>
        </w:rPr>
        <w:t>一</w:t>
      </w:r>
      <w:r w:rsidRPr="00F07691">
        <w:rPr>
          <w:rFonts w:ascii="仿宋" w:eastAsia="仿宋" w:hAnsi="仿宋" w:hint="eastAsia"/>
          <w:b/>
          <w:sz w:val="28"/>
        </w:rPr>
        <w:t>：中药复方颗粒研究</w:t>
      </w:r>
      <w:bookmarkStart w:id="0" w:name="_GoBack"/>
      <w:bookmarkEnd w:id="0"/>
    </w:p>
    <w:p w14:paraId="2E7D2E73" w14:textId="79B2DE14" w:rsidR="00CD54B5" w:rsidRPr="00724DEB" w:rsidRDefault="00724DEB" w:rsidP="00724DEB">
      <w:pPr>
        <w:spacing w:line="360" w:lineRule="auto"/>
        <w:ind w:firstLineChars="200" w:firstLine="562"/>
        <w:rPr>
          <w:rFonts w:ascii="仿宋" w:eastAsia="仿宋" w:hAnsi="仿宋" w:hint="eastAsia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以及</w:t>
      </w:r>
      <w:r w:rsidRPr="00724DEB">
        <w:rPr>
          <w:rFonts w:ascii="仿宋" w:eastAsia="仿宋" w:hAnsi="仿宋" w:hint="eastAsia"/>
          <w:b/>
          <w:sz w:val="28"/>
        </w:rPr>
        <w:t>其它有良好校企合作基础或可解决企业生产实际的选题</w:t>
      </w:r>
    </w:p>
    <w:sectPr w:rsidR="00CD54B5" w:rsidRPr="00724D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93512" w14:textId="77777777" w:rsidR="003A3C94" w:rsidRDefault="003A3C94" w:rsidP="00F6730C">
      <w:r>
        <w:separator/>
      </w:r>
    </w:p>
  </w:endnote>
  <w:endnote w:type="continuationSeparator" w:id="0">
    <w:p w14:paraId="39FC95B9" w14:textId="77777777" w:rsidR="003A3C94" w:rsidRDefault="003A3C94" w:rsidP="00F67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B7C2CD" w14:textId="77777777" w:rsidR="003A3C94" w:rsidRDefault="003A3C94" w:rsidP="00F6730C">
      <w:r>
        <w:separator/>
      </w:r>
    </w:p>
  </w:footnote>
  <w:footnote w:type="continuationSeparator" w:id="0">
    <w:p w14:paraId="391A81C1" w14:textId="77777777" w:rsidR="003A3C94" w:rsidRDefault="003A3C94" w:rsidP="00F67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45C3C"/>
    <w:multiLevelType w:val="hybridMultilevel"/>
    <w:tmpl w:val="BDCA9632"/>
    <w:lvl w:ilvl="0" w:tplc="CDB8887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674E43"/>
    <w:multiLevelType w:val="hybridMultilevel"/>
    <w:tmpl w:val="B6A467A6"/>
    <w:lvl w:ilvl="0" w:tplc="E8DA77C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D394E67"/>
    <w:multiLevelType w:val="hybridMultilevel"/>
    <w:tmpl w:val="C56C633A"/>
    <w:lvl w:ilvl="0" w:tplc="84CC1220">
      <w:start w:val="1"/>
      <w:numFmt w:val="japaneseCounting"/>
      <w:lvlText w:val="（%1）"/>
      <w:lvlJc w:val="left"/>
      <w:pPr>
        <w:ind w:left="1388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1DC71380"/>
    <w:multiLevelType w:val="hybridMultilevel"/>
    <w:tmpl w:val="1DF0FBCC"/>
    <w:lvl w:ilvl="0" w:tplc="0CC42E9A">
      <w:start w:val="1"/>
      <w:numFmt w:val="decimal"/>
      <w:lvlText w:val="（%1）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4" w15:restartNumberingAfterBreak="0">
    <w:nsid w:val="2ABE0224"/>
    <w:multiLevelType w:val="hybridMultilevel"/>
    <w:tmpl w:val="B0D0A72E"/>
    <w:lvl w:ilvl="0" w:tplc="20745516">
      <w:start w:val="1"/>
      <w:numFmt w:val="decimal"/>
      <w:lvlText w:val="%1、"/>
      <w:lvlJc w:val="left"/>
      <w:pPr>
        <w:ind w:left="857" w:hanging="37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5" w15:restartNumberingAfterBreak="0">
    <w:nsid w:val="2EA52089"/>
    <w:multiLevelType w:val="hybridMultilevel"/>
    <w:tmpl w:val="07746F36"/>
    <w:lvl w:ilvl="0" w:tplc="63F42258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6" w15:restartNumberingAfterBreak="0">
    <w:nsid w:val="36755718"/>
    <w:multiLevelType w:val="hybridMultilevel"/>
    <w:tmpl w:val="49C43B0A"/>
    <w:lvl w:ilvl="0" w:tplc="07AE010A">
      <w:start w:val="1"/>
      <w:numFmt w:val="decimal"/>
      <w:lvlText w:val="%1、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7" w15:restartNumberingAfterBreak="0">
    <w:nsid w:val="7089779E"/>
    <w:multiLevelType w:val="hybridMultilevel"/>
    <w:tmpl w:val="84624220"/>
    <w:lvl w:ilvl="0" w:tplc="0C88121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CD6"/>
    <w:rsid w:val="000054BE"/>
    <w:rsid w:val="000213D8"/>
    <w:rsid w:val="00023C1A"/>
    <w:rsid w:val="00076398"/>
    <w:rsid w:val="000A205A"/>
    <w:rsid w:val="000A366C"/>
    <w:rsid w:val="000A6100"/>
    <w:rsid w:val="000D3966"/>
    <w:rsid w:val="000F66EC"/>
    <w:rsid w:val="00152EA7"/>
    <w:rsid w:val="00194DEE"/>
    <w:rsid w:val="001A5E6E"/>
    <w:rsid w:val="001E6AEA"/>
    <w:rsid w:val="001E78FC"/>
    <w:rsid w:val="00217743"/>
    <w:rsid w:val="00222E04"/>
    <w:rsid w:val="00235621"/>
    <w:rsid w:val="00241EAB"/>
    <w:rsid w:val="0024356D"/>
    <w:rsid w:val="00263980"/>
    <w:rsid w:val="00295A65"/>
    <w:rsid w:val="00354DE5"/>
    <w:rsid w:val="00381DCB"/>
    <w:rsid w:val="003A3C94"/>
    <w:rsid w:val="003D6E18"/>
    <w:rsid w:val="00413B97"/>
    <w:rsid w:val="00452F17"/>
    <w:rsid w:val="004761D5"/>
    <w:rsid w:val="00480094"/>
    <w:rsid w:val="004A7BDC"/>
    <w:rsid w:val="004D6B00"/>
    <w:rsid w:val="004D71AD"/>
    <w:rsid w:val="00511CD6"/>
    <w:rsid w:val="00543FA1"/>
    <w:rsid w:val="005546A3"/>
    <w:rsid w:val="00563112"/>
    <w:rsid w:val="005A495E"/>
    <w:rsid w:val="005B525B"/>
    <w:rsid w:val="005B75C4"/>
    <w:rsid w:val="005C0AF5"/>
    <w:rsid w:val="005E5EA5"/>
    <w:rsid w:val="00624EFC"/>
    <w:rsid w:val="00634BF2"/>
    <w:rsid w:val="006618CA"/>
    <w:rsid w:val="006D5066"/>
    <w:rsid w:val="006E21B4"/>
    <w:rsid w:val="006F056F"/>
    <w:rsid w:val="006F4F2B"/>
    <w:rsid w:val="00724DEB"/>
    <w:rsid w:val="00743D6C"/>
    <w:rsid w:val="00755010"/>
    <w:rsid w:val="00787258"/>
    <w:rsid w:val="007C461E"/>
    <w:rsid w:val="0080472B"/>
    <w:rsid w:val="00806589"/>
    <w:rsid w:val="008362F5"/>
    <w:rsid w:val="00841486"/>
    <w:rsid w:val="00846B8C"/>
    <w:rsid w:val="0085579E"/>
    <w:rsid w:val="00890F1C"/>
    <w:rsid w:val="008A1A4E"/>
    <w:rsid w:val="008A4F3D"/>
    <w:rsid w:val="008D3214"/>
    <w:rsid w:val="00901F74"/>
    <w:rsid w:val="009063CC"/>
    <w:rsid w:val="009307A4"/>
    <w:rsid w:val="00944154"/>
    <w:rsid w:val="009459D5"/>
    <w:rsid w:val="009652AB"/>
    <w:rsid w:val="0097092D"/>
    <w:rsid w:val="00971ADF"/>
    <w:rsid w:val="009C7F0B"/>
    <w:rsid w:val="009D183F"/>
    <w:rsid w:val="009D5CF6"/>
    <w:rsid w:val="009D6C13"/>
    <w:rsid w:val="009E5D80"/>
    <w:rsid w:val="00A26FFA"/>
    <w:rsid w:val="00A43150"/>
    <w:rsid w:val="00A84C8D"/>
    <w:rsid w:val="00A917D6"/>
    <w:rsid w:val="00AB623D"/>
    <w:rsid w:val="00AB78BF"/>
    <w:rsid w:val="00AE5874"/>
    <w:rsid w:val="00B112EF"/>
    <w:rsid w:val="00B44DB2"/>
    <w:rsid w:val="00B5393F"/>
    <w:rsid w:val="00B57974"/>
    <w:rsid w:val="00B67BA3"/>
    <w:rsid w:val="00BA1361"/>
    <w:rsid w:val="00BA47E1"/>
    <w:rsid w:val="00BB7A61"/>
    <w:rsid w:val="00BD0701"/>
    <w:rsid w:val="00BD5775"/>
    <w:rsid w:val="00C26FFD"/>
    <w:rsid w:val="00C33B3D"/>
    <w:rsid w:val="00C40C02"/>
    <w:rsid w:val="00C4615C"/>
    <w:rsid w:val="00C4656B"/>
    <w:rsid w:val="00C5436B"/>
    <w:rsid w:val="00CD54B5"/>
    <w:rsid w:val="00CD7A67"/>
    <w:rsid w:val="00D430C3"/>
    <w:rsid w:val="00D74A5B"/>
    <w:rsid w:val="00DA0943"/>
    <w:rsid w:val="00DA7012"/>
    <w:rsid w:val="00DB787C"/>
    <w:rsid w:val="00DD4612"/>
    <w:rsid w:val="00DE4298"/>
    <w:rsid w:val="00DE622E"/>
    <w:rsid w:val="00DF0D1D"/>
    <w:rsid w:val="00DF5B14"/>
    <w:rsid w:val="00E0374B"/>
    <w:rsid w:val="00E56D81"/>
    <w:rsid w:val="00E57567"/>
    <w:rsid w:val="00E63ED0"/>
    <w:rsid w:val="00E64753"/>
    <w:rsid w:val="00E768D0"/>
    <w:rsid w:val="00EF57A7"/>
    <w:rsid w:val="00EF6282"/>
    <w:rsid w:val="00F07691"/>
    <w:rsid w:val="00F200FA"/>
    <w:rsid w:val="00F66C56"/>
    <w:rsid w:val="00F6730C"/>
    <w:rsid w:val="00FA2231"/>
    <w:rsid w:val="00FA616E"/>
    <w:rsid w:val="00FB7883"/>
    <w:rsid w:val="00FF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9618B9"/>
  <w15:chartTrackingRefBased/>
  <w15:docId w15:val="{E112BE85-A427-4AD5-A9AC-82416F542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FF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F67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6730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673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6730C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CD54B5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CD5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陈勇</dc:creator>
  <cp:keywords/>
  <dc:description/>
  <cp:lastModifiedBy>陈勇</cp:lastModifiedBy>
  <cp:revision>24</cp:revision>
  <dcterms:created xsi:type="dcterms:W3CDTF">2021-09-29T03:43:00Z</dcterms:created>
  <dcterms:modified xsi:type="dcterms:W3CDTF">2021-09-29T05:40:00Z</dcterms:modified>
</cp:coreProperties>
</file>